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05" w:rsidRDefault="002C2E05" w:rsidP="002C2E05">
      <w:pPr>
        <w:jc w:val="both"/>
        <w:rPr>
          <w:b/>
        </w:rPr>
      </w:pPr>
      <w:r>
        <w:rPr>
          <w:b/>
        </w:rPr>
        <w:t xml:space="preserve">W odpowiedzi </w:t>
      </w:r>
      <w:r w:rsidR="002C0C1C">
        <w:rPr>
          <w:b/>
        </w:rPr>
        <w:t>Druhowi …</w:t>
      </w:r>
    </w:p>
    <w:p w:rsidR="002C2E05" w:rsidRDefault="002C2E05" w:rsidP="002C2E05">
      <w:pPr>
        <w:jc w:val="both"/>
      </w:pPr>
      <w:r>
        <w:t>Do cennych dla m</w:t>
      </w:r>
      <w:r w:rsidR="005E66FB">
        <w:t xml:space="preserve">nie uwag </w:t>
      </w:r>
      <w:r w:rsidR="002C0C1C">
        <w:t>Druha …</w:t>
      </w:r>
      <w:r w:rsidR="005E66FB">
        <w:t xml:space="preserve"> ustosunkuję</w:t>
      </w:r>
      <w:r>
        <w:t xml:space="preserve"> się w kolejności, w jakich zamieścił je on w swojej odpowiedzi na mój tekst.</w:t>
      </w:r>
    </w:p>
    <w:p w:rsidR="002C2E05" w:rsidRDefault="002C2E05" w:rsidP="002C2E05">
      <w:pPr>
        <w:jc w:val="both"/>
        <w:rPr>
          <w:rFonts w:ascii="Arial" w:hAnsi="Arial" w:cs="Arial"/>
          <w:sz w:val="20"/>
          <w:szCs w:val="20"/>
        </w:rPr>
      </w:pPr>
      <w:r>
        <w:t xml:space="preserve">Po pierwsze: nie należy pisać </w:t>
      </w:r>
      <w:r>
        <w:rPr>
          <w:i/>
        </w:rPr>
        <w:t xml:space="preserve">„tego </w:t>
      </w:r>
      <w:proofErr w:type="spellStart"/>
      <w:r>
        <w:rPr>
          <w:i/>
        </w:rPr>
        <w:t>epistołu</w:t>
      </w:r>
      <w:proofErr w:type="spellEnd"/>
      <w:r>
        <w:rPr>
          <w:i/>
        </w:rPr>
        <w:t>”</w:t>
      </w:r>
      <w:r>
        <w:t xml:space="preserve"> lecz „tej epistoły” – (od łac. </w:t>
      </w:r>
      <w:proofErr w:type="spellStart"/>
      <w:r>
        <w:rPr>
          <w:smallCaps/>
        </w:rPr>
        <w:t>epistola</w:t>
      </w:r>
      <w:proofErr w:type="spellEnd"/>
      <w:r>
        <w:t xml:space="preserve">, gr. </w:t>
      </w:r>
      <w:r>
        <w:rPr>
          <w:rFonts w:ascii="Arial" w:hAnsi="Arial" w:cs="Arial"/>
          <w:i/>
          <w:smallCaps/>
          <w:sz w:val="20"/>
          <w:szCs w:val="20"/>
        </w:rPr>
        <w:t>η επ</w:t>
      </w:r>
      <w:proofErr w:type="spellStart"/>
      <w:r>
        <w:rPr>
          <w:rFonts w:ascii="Arial" w:hAnsi="Arial" w:cs="Arial"/>
          <w:i/>
          <w:smallCaps/>
          <w:sz w:val="20"/>
          <w:szCs w:val="20"/>
        </w:rPr>
        <w:t>ιστολη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C2E05" w:rsidRDefault="002C2E05" w:rsidP="002C2E05">
      <w:pPr>
        <w:jc w:val="both"/>
      </w:pPr>
      <w:r>
        <w:t xml:space="preserve">Już na wstępie zarzucasz mi Szanowny Autorze  </w:t>
      </w:r>
      <w:r>
        <w:rPr>
          <w:i/>
        </w:rPr>
        <w:t>„zbiór myśli, wzajemnie sobie przeczących”</w:t>
      </w:r>
      <w:r>
        <w:t xml:space="preserve"> nie uzasadniając tego zarzutu. To od razu odpowiednio nastawia czytelnika do opiniowanej wypowiedzi.</w:t>
      </w:r>
    </w:p>
    <w:p w:rsidR="002C2E05" w:rsidRDefault="002C2E05" w:rsidP="002C2E05">
      <w:pPr>
        <w:jc w:val="both"/>
      </w:pPr>
      <w:r>
        <w:t xml:space="preserve">Następnie, prezentując zasady Federacji,  stwierdzasz Drogi </w:t>
      </w:r>
      <w:r w:rsidR="00E54412">
        <w:t>Druhu</w:t>
      </w:r>
      <w:r>
        <w:t xml:space="preserve">, że </w:t>
      </w:r>
      <w:r>
        <w:rPr>
          <w:i/>
        </w:rPr>
        <w:t>„nie ingerujemy i nie podważamy sposobów pracy jeśli są zgodne z ideą skautową”</w:t>
      </w:r>
      <w:r>
        <w:t xml:space="preserve">. Otóż uważam właśnie, że nasze różnorodne sposoby pracy, na razie przynajmniej, odbiegają od założeń </w:t>
      </w:r>
      <w:r>
        <w:rPr>
          <w:i/>
        </w:rPr>
        <w:t>„idei skautowej”</w:t>
      </w:r>
      <w:r>
        <w:t xml:space="preserve">. Mam przy tym świadomość, że samo pojęcie </w:t>
      </w:r>
      <w:r>
        <w:rPr>
          <w:i/>
        </w:rPr>
        <w:t xml:space="preserve">„idei skautowej” </w:t>
      </w:r>
      <w:r>
        <w:t xml:space="preserve">wymaga pogłębionej dyskusji, bo obecnie i w Polsce i na świecie jest wiele interpretacji tego pomysłu, niekiedy znacznie odbiegających lub wręcz zaprzeczających jego pierwotnym założeniom. Tworząc nowy byt mieniący się być „harcerskim” należy opowiedzieć się za jedną z funkcjonujących już interpretacji lub zdefiniować własną. Przyjętą </w:t>
      </w:r>
      <w:r>
        <w:br/>
        <w:t xml:space="preserve">w Brzegu Dolnym kilkupunktową definicję uważam za dobrą w ogólnej deklaracji ideowej,  lecz niewystarczającą </w:t>
      </w:r>
      <w:r>
        <w:br/>
        <w:t xml:space="preserve">w praktyce – chociażby z braku doprecyzowania poszczególnych wymogów i procedury ich weryfikacji. Ostatecznie każdy może zadeklarować, że on tak właśnie rozumie harcerstwo jak je realizuje i Federacja – przy przyjętych założeniach – będzie musiała to zaakceptować. W efekcie stworzymy byt wewnętrznie niespójny. </w:t>
      </w:r>
    </w:p>
    <w:p w:rsidR="002C2E05" w:rsidRDefault="002C2E05" w:rsidP="002C2E05">
      <w:pPr>
        <w:jc w:val="both"/>
      </w:pPr>
      <w:r>
        <w:t>Kolejny – postawiony mi – zarzut dotyczy, wynikającej jakoby z mojej wypowiedzi, krytyki kursów „</w:t>
      </w:r>
      <w:proofErr w:type="spellStart"/>
      <w:r>
        <w:t>zethapowskich</w:t>
      </w:r>
      <w:proofErr w:type="spellEnd"/>
      <w:r>
        <w:t xml:space="preserve">” </w:t>
      </w:r>
      <w:r>
        <w:br/>
        <w:t xml:space="preserve">z okresu zawłaszczenia harcerstwa przez PZPR, przy jednoczesnej pozytywnej ocenie kurów przedwojennych </w:t>
      </w:r>
      <w:r>
        <w:br/>
        <w:t xml:space="preserve">i z pierwszych lat skautingu na ziemiach polskich. Otóż, zwróciłem jedynie uwagę na fakt, że w obu przykładach chodziło o wypracowywanie jednolitości (wewnętrznej spójności) organizacji, dla różnych zresztą nadrzędnych celów. Nie </w:t>
      </w:r>
      <w:r>
        <w:rPr>
          <w:i/>
        </w:rPr>
        <w:t>„deprecjonuję planowanego kształcenia jeszcze przed poznaniem jego założeń dydaktycznych”</w:t>
      </w:r>
      <w:r>
        <w:t xml:space="preserve">. Wprost przeciwnie. Zwracam jedynie uwagę na fakt, że każdy kurs, jako forma oddziaływania dydaktycznego, posiadając określone cele poznawcze i kształcące (niewtajemniczonych odsyłam w tym miejscu do opracowań dydaktycznych) </w:t>
      </w:r>
      <w:r>
        <w:br/>
        <w:t xml:space="preserve">i – siłą rzeczy – formacyjne (zwane dawniej „wychowawczymi”) ukazuje co i jak należy robić, aby osiągnąć założony efekt. Siłą rzeczy „ingeruje” więc w przekonania, postawy i działania uczestników, a pośrednio – ich środowisk macierzystych. W naszych dotychczasowych kontaktach wielokrotnie słyszałem wezwania do podjęcia szkolenia funkcyjnych, przy jednoczesnym braku określenia konkretnych celów takiego szkolenia. </w:t>
      </w:r>
    </w:p>
    <w:p w:rsidR="002C2E05" w:rsidRDefault="002C2E05" w:rsidP="002C2E05">
      <w:pPr>
        <w:jc w:val="both"/>
      </w:pPr>
      <w:r>
        <w:rPr>
          <w:b/>
        </w:rPr>
        <w:t xml:space="preserve">Rola </w:t>
      </w:r>
      <w:r>
        <w:rPr>
          <w:b/>
          <w:i/>
        </w:rPr>
        <w:t>„hamulcowego”</w:t>
      </w:r>
      <w:r>
        <w:rPr>
          <w:b/>
        </w:rPr>
        <w:t xml:space="preserve"> szalenie mi odpowiada. Ostatecznie dobry hamulec często ratuje życie. </w:t>
      </w:r>
      <w:r>
        <w:t xml:space="preserve">Nawiasem: kto </w:t>
      </w:r>
      <w:r>
        <w:br/>
        <w:t xml:space="preserve">z młodych dzisiaj wie, co to znaczy </w:t>
      </w:r>
      <w:r>
        <w:rPr>
          <w:i/>
        </w:rPr>
        <w:t>„kręcenie korbą w ostatnim wagonie”</w:t>
      </w:r>
      <w:r>
        <w:t>? Ja jeszcze jeździłem takimi wagonami.</w:t>
      </w:r>
    </w:p>
    <w:p w:rsidR="002C2E05" w:rsidRDefault="002C2E05" w:rsidP="002C2E05">
      <w:pPr>
        <w:jc w:val="both"/>
      </w:pPr>
      <w:r>
        <w:t xml:space="preserve">Nie rozumiem, dlaczego określenie środowisk jako </w:t>
      </w:r>
      <w:r>
        <w:rPr>
          <w:i/>
        </w:rPr>
        <w:t>„dysydenckich”</w:t>
      </w:r>
      <w:r>
        <w:t xml:space="preserve"> ma kogokolwiek </w:t>
      </w:r>
      <w:r>
        <w:rPr>
          <w:i/>
        </w:rPr>
        <w:t>„bulwersować”</w:t>
      </w:r>
      <w:r>
        <w:t xml:space="preserve">. Słowo to nie ma, a w każdym razie nie musi mieć, pejoratywnego znaczenia. Oznacza po prostu fakt, że ktoś się z czymś nie zgadza (od łac. </w:t>
      </w:r>
      <w:proofErr w:type="spellStart"/>
      <w:r>
        <w:rPr>
          <w:i/>
        </w:rPr>
        <w:t>dissidere</w:t>
      </w:r>
      <w:proofErr w:type="spellEnd"/>
      <w:r>
        <w:t xml:space="preserve">,  czyli siedzieć po przeciwnej stronie). Tym bardziej, że podkreśliłem, że środowiska Federacji mają swój </w:t>
      </w:r>
      <w:r>
        <w:rPr>
          <w:b/>
        </w:rPr>
        <w:t>realny, poważny, chociaż lokalny i partykularny</w:t>
      </w:r>
      <w:r>
        <w:t xml:space="preserve"> (co znowu nie jest niczym złym – wprost przeciwnie!) </w:t>
      </w:r>
      <w:r>
        <w:rPr>
          <w:b/>
        </w:rPr>
        <w:t>dorobek</w:t>
      </w:r>
      <w:r>
        <w:t>.</w:t>
      </w:r>
    </w:p>
    <w:p w:rsidR="002C2E05" w:rsidRDefault="002C2E05" w:rsidP="002C2E05">
      <w:pPr>
        <w:jc w:val="both"/>
      </w:pPr>
      <w:r>
        <w:t xml:space="preserve">Piszesz następnie, Drogi </w:t>
      </w:r>
      <w:r w:rsidR="00E54412">
        <w:t>Druhu</w:t>
      </w:r>
      <w:r>
        <w:t xml:space="preserve">, że </w:t>
      </w:r>
      <w:r>
        <w:rPr>
          <w:i/>
        </w:rPr>
        <w:t xml:space="preserve">„nie chcemy być gorszymi harcerzami”. </w:t>
      </w:r>
      <w:r>
        <w:t xml:space="preserve">Otóż bardzo bym nie chciał, by Federacja dała pretekst druhom z ZHP lub z ZHR, by mogli postrzegać poszczególne jej odrębne środowiska jako </w:t>
      </w:r>
      <w:r>
        <w:rPr>
          <w:i/>
        </w:rPr>
        <w:t>„młodszych, ubogich braci”.</w:t>
      </w:r>
      <w:r>
        <w:t xml:space="preserve"> A myślę, że nie odmówią sobie przyjemności takiego postrzegania i oceniania Federacji, jeśli tylko da się im do tego jakikolwiek powód.</w:t>
      </w:r>
    </w:p>
    <w:p w:rsidR="002C2E05" w:rsidRDefault="002C2E05" w:rsidP="002C2E05">
      <w:pPr>
        <w:jc w:val="both"/>
      </w:pPr>
      <w:r>
        <w:t xml:space="preserve">Nie rozumiem wypowiedzi: </w:t>
      </w:r>
      <w:r>
        <w:rPr>
          <w:i/>
        </w:rPr>
        <w:t>„nie chcemy być gorszymi harcerzami, czyli protektorat Prezydenta</w:t>
      </w:r>
      <w:r>
        <w:t xml:space="preserve">”. </w:t>
      </w:r>
      <w:r>
        <w:br/>
        <w:t xml:space="preserve">To chyba skrót myślowy. Można i należy wystąpić do urzędu Prezydenta o objęcie patronatem również Federacji. Krok taki powinien być poprzedzony odpowiednim przygotowaniem, by Federacja mogła być postrzegana jako byt dojrzały, by nie spotkać się z sugestią </w:t>
      </w:r>
      <w:r>
        <w:rPr>
          <w:i/>
        </w:rPr>
        <w:t>„najpierw się dogadajcie, dookreślcie, zintegrujcie – a potem pogadamy”</w:t>
      </w:r>
      <w:r>
        <w:t xml:space="preserve">.  </w:t>
      </w:r>
    </w:p>
    <w:p w:rsidR="002C2E05" w:rsidRDefault="002C2E05" w:rsidP="002C2E05">
      <w:pPr>
        <w:jc w:val="both"/>
      </w:pPr>
      <w:r>
        <w:t xml:space="preserve">To samo warunkuje </w:t>
      </w:r>
      <w:r>
        <w:rPr>
          <w:i/>
        </w:rPr>
        <w:t xml:space="preserve">„reprezentacje naszych środowisk na imprezach centralnych, państwowych </w:t>
      </w:r>
      <w:r>
        <w:rPr>
          <w:i/>
        </w:rPr>
        <w:br/>
        <w:t>i przed mediami”</w:t>
      </w:r>
      <w:r>
        <w:t xml:space="preserve">. Jeśli taka reprezentacja złożona będzie z  gromady harcerzy o różnorodnych (bo „własnych”) </w:t>
      </w:r>
      <w:r>
        <w:lastRenderedPageBreak/>
        <w:t>strojach, z różną musztrą itp. – może stać się przedmiotem krytyki lub wręcz drwin, a nie podmiotem równorzędnego, partnerskiego udziału. Proszę porównać z bardzo dopracowaną prezencją reprezentacji ZHP lub ZHR na centralnych lub międzynarodowych wystąpieniach. Można oczywiście wybranemu środowisku zlecić rolę swoistej „kompanii reprezentacyjnej”, ale zostanie to prawdopodobnie oprotestowane przez pozostałe środowiska – w myśl zasady „dlaczego oni, a nie my”.</w:t>
      </w:r>
    </w:p>
    <w:p w:rsidR="002C2E05" w:rsidRDefault="002C2E05" w:rsidP="002C2E05">
      <w:pPr>
        <w:jc w:val="both"/>
      </w:pPr>
      <w:r>
        <w:t xml:space="preserve">Podobne zastrzeżenia można mieć do postulatu, by </w:t>
      </w:r>
      <w:r>
        <w:rPr>
          <w:i/>
        </w:rPr>
        <w:t>„być postrzeganymi w kraju jako organizacja harcerska, a nie tylko jako lokalnie działająca ekipa harcerzy”</w:t>
      </w:r>
      <w:r>
        <w:t xml:space="preserve">. Ale przecież środowiska Federacji, ustami swoich Liderów, chcą właśnie pozostawać </w:t>
      </w:r>
      <w:r>
        <w:rPr>
          <w:i/>
        </w:rPr>
        <w:t>„lokalnie działającymi ekipami harcerzy”.</w:t>
      </w:r>
      <w:r>
        <w:t xml:space="preserve"> </w:t>
      </w:r>
    </w:p>
    <w:p w:rsidR="002C2E05" w:rsidRDefault="002C2E05" w:rsidP="002C2E05">
      <w:pPr>
        <w:jc w:val="both"/>
      </w:pPr>
      <w:r>
        <w:t xml:space="preserve">Sprawę ostatniego wątku – czyli ROHIS (a nie </w:t>
      </w:r>
      <w:r>
        <w:rPr>
          <w:i/>
        </w:rPr>
        <w:t>„</w:t>
      </w:r>
      <w:proofErr w:type="spellStart"/>
      <w:r>
        <w:rPr>
          <w:i/>
        </w:rPr>
        <w:t>Rohisu</w:t>
      </w:r>
      <w:proofErr w:type="spellEnd"/>
      <w:r>
        <w:rPr>
          <w:i/>
        </w:rPr>
        <w:t>”</w:t>
      </w:r>
      <w:r>
        <w:t xml:space="preserve">) i rządowych dotacji poruszyłem w moim tekście i nie widzę potrzeby potarzania przedstawionego tam zastrzeżenia, a właściwie tylko zwrócenia uwagi na związane z tym oczywiste konsekwencje. </w:t>
      </w:r>
    </w:p>
    <w:p w:rsidR="002C2E05" w:rsidRDefault="002C2E05" w:rsidP="002C2E05">
      <w:pPr>
        <w:jc w:val="both"/>
      </w:pPr>
      <w:r>
        <w:t>Co do Halloween: jest zasadnicza różnica pomiędzy świętem a „świeckimi obrzędami”. Utożsamianie świata zmarłych z dawnymi „Dziadami” to chyba jednak nieporozumienie. Tym bardziej, że Halloween konkuruje nie z świętem zmarłych lecz z uroczystością Wszystkich Świętych. Świętych! A nie „duszków”, upiorów, straszydeł itp. To jednak wątek refleksji teologicznej, więc nie będę go tu rozwijał, chociaż warto o tym kiedyś porozmawiać.</w:t>
      </w:r>
    </w:p>
    <w:p w:rsidR="002C2E05" w:rsidRDefault="002C2E05" w:rsidP="002C2E05">
      <w:pPr>
        <w:jc w:val="both"/>
      </w:pPr>
      <w:r>
        <w:t xml:space="preserve">A propos </w:t>
      </w:r>
      <w:r>
        <w:rPr>
          <w:i/>
        </w:rPr>
        <w:t>„8 osobowego chóru męskiego z Lublina”</w:t>
      </w:r>
      <w:r>
        <w:t>: jest różnica pomiędzy chórem (np. całkiem sympatycznym, kilkunastoosobowym chórem harcerek, plus gitary – z Legnicy) a kilkoma 14-latkami w okresie mutacji o kilkumiesięcznym zaledwie stażu (w tym jednym 14 dniowym obozie wędrownym). A chóru z Legnicy też nie słyszałem. Harcerzy z Lublina natomiast przez okres zimy pewnie jakoś rozśpiewamy (przynajmniej chcemy tego dokonać). Poziomu estradowego na pewno nie osiągniemy. Ale dzięki za uwrażliwienie!</w:t>
      </w:r>
    </w:p>
    <w:p w:rsidR="002C2E05" w:rsidRDefault="002C2E05" w:rsidP="002C2E05">
      <w:pPr>
        <w:jc w:val="both"/>
      </w:pPr>
      <w:r>
        <w:t xml:space="preserve">Próbuje zrozumieć wypowiedzi typu </w:t>
      </w:r>
      <w:r>
        <w:rPr>
          <w:i/>
        </w:rPr>
        <w:t>„puk, puk, puk”</w:t>
      </w:r>
      <w:r>
        <w:t xml:space="preserve"> lub </w:t>
      </w:r>
      <w:r>
        <w:rPr>
          <w:i/>
        </w:rPr>
        <w:t xml:space="preserve">„bla, bla” </w:t>
      </w:r>
      <w:r>
        <w:t xml:space="preserve">albo </w:t>
      </w:r>
      <w:r>
        <w:rPr>
          <w:i/>
        </w:rPr>
        <w:t>„że coś jest be”.</w:t>
      </w:r>
      <w:r>
        <w:t xml:space="preserve"> Z wieku zuchowego dawno już wyrosłem, więc nie rozumiem.</w:t>
      </w:r>
    </w:p>
    <w:p w:rsidR="002C2E05" w:rsidRDefault="002C2E05" w:rsidP="002C2E05">
      <w:pPr>
        <w:jc w:val="both"/>
      </w:pPr>
    </w:p>
    <w:p w:rsidR="002C2E05" w:rsidRDefault="002C2E05" w:rsidP="002C2E05">
      <w:pPr>
        <w:jc w:val="both"/>
      </w:pPr>
    </w:p>
    <w:p w:rsidR="002C2E05" w:rsidRDefault="002C2E05" w:rsidP="002C2E05">
      <w:pPr>
        <w:jc w:val="both"/>
      </w:pPr>
      <w:r>
        <w:t>Drodzy Druhowie!</w:t>
      </w:r>
    </w:p>
    <w:p w:rsidR="002C2E05" w:rsidRDefault="002C2E05" w:rsidP="002C2E05">
      <w:pPr>
        <w:jc w:val="both"/>
      </w:pPr>
      <w:r>
        <w:t>Swoją harcerską przygodę formalnie zakończyłem w 1994 r. przekazując moim następcom przeszło półtora tysięczną organizację, którą, dzięki poparciu Kościoła – jako organizację oficjalną chociaż nielegalną – udało się mi szczęśliwie przeprowadzić przez czasy stanu wojennego i lat osiemdziesiątych. Późniejsze lata to czas prowadzenia własnej szkoły i – przy okazji – kilka ciekawych eksperymentów. Wśród nich – udział, na zaproszenie v-ce ministra Obrony Narodowej</w:t>
      </w:r>
      <w:r w:rsidR="00E54412">
        <w:t>,</w:t>
      </w:r>
      <w:bookmarkStart w:id="0" w:name="_GoBack"/>
      <w:bookmarkEnd w:id="0"/>
      <w:r>
        <w:t xml:space="preserve"> w projekcie MON i MEN z 1999 r. eksperymentalnych klas wojskowych. Owocem tych poszukiwań stał się m.in. HKK. Projekt harcerski w swej istocie, chociaż wyraźnie inny w formie. Tę specyfikę, zgodnie z założeniami Federacji, chcemy utrzymać – i to nas łączy. W  duchu troski o Dzieło Federacji podzieliłem się swoimi uwagami. Cieszę się, że sprowokowałem już „burzę”. Przynajmniej zaczyna się robić ciekawie. Aby nie krępować dyskusji </w:t>
      </w:r>
      <w:r>
        <w:br/>
        <w:t>i uniknąć ewentualnych sporów powstrzymam się na razie od czynnego udziału w Waszej dyskusji, pozostając do dyspozycji Druha Krzysztofa.</w:t>
      </w:r>
    </w:p>
    <w:p w:rsidR="002C2E05" w:rsidRDefault="002C2E05" w:rsidP="002C2E05">
      <w:pPr>
        <w:jc w:val="both"/>
      </w:pPr>
    </w:p>
    <w:p w:rsidR="002C2E05" w:rsidRDefault="002C2E05" w:rsidP="002C2E05">
      <w:pPr>
        <w:jc w:val="both"/>
      </w:pPr>
      <w:r>
        <w:t>Pozdrawiam i życzę owocnej jedności w różnorodności.</w:t>
      </w:r>
    </w:p>
    <w:p w:rsidR="002C2E05" w:rsidRDefault="002C2E05" w:rsidP="002C2E05">
      <w:pPr>
        <w:jc w:val="both"/>
      </w:pPr>
      <w:r>
        <w:t>Czuwaj!</w:t>
      </w:r>
    </w:p>
    <w:p w:rsidR="002C2E05" w:rsidRDefault="002C2E05" w:rsidP="002C2E05">
      <w:pPr>
        <w:jc w:val="both"/>
      </w:pPr>
      <w:r>
        <w:t>Michał Bobrzyński</w:t>
      </w:r>
    </w:p>
    <w:p w:rsidR="0032196A" w:rsidRDefault="00E54412"/>
    <w:sectPr w:rsidR="0032196A" w:rsidSect="002C2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05"/>
    <w:rsid w:val="002C0C1C"/>
    <w:rsid w:val="002C2E05"/>
    <w:rsid w:val="002E5965"/>
    <w:rsid w:val="00415B06"/>
    <w:rsid w:val="005E38CD"/>
    <w:rsid w:val="005E66FB"/>
    <w:rsid w:val="0082747C"/>
    <w:rsid w:val="008F3034"/>
    <w:rsid w:val="00B03A9F"/>
    <w:rsid w:val="00E5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05"/>
  </w:style>
  <w:style w:type="paragraph" w:styleId="Nagwek1">
    <w:name w:val="heading 1"/>
    <w:basedOn w:val="Normalny"/>
    <w:next w:val="Normalny"/>
    <w:link w:val="Nagwek1Znak"/>
    <w:uiPriority w:val="9"/>
    <w:qFormat/>
    <w:rsid w:val="00415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5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415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5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5B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5B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415B06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415B0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05"/>
  </w:style>
  <w:style w:type="paragraph" w:styleId="Nagwek1">
    <w:name w:val="heading 1"/>
    <w:basedOn w:val="Normalny"/>
    <w:next w:val="Normalny"/>
    <w:link w:val="Nagwek1Znak"/>
    <w:uiPriority w:val="9"/>
    <w:qFormat/>
    <w:rsid w:val="00415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5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415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5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5B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5B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415B06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415B0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2021-11-30T20:22:00Z</dcterms:created>
  <dcterms:modified xsi:type="dcterms:W3CDTF">2021-11-30T20:27:00Z</dcterms:modified>
</cp:coreProperties>
</file>